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75264" w14:textId="557BE5BF" w:rsidR="00BB1701" w:rsidRDefault="00BB1701" w:rsidP="00BB1701">
      <w:r>
        <w:rPr>
          <w:noProof/>
        </w:rPr>
        <w:drawing>
          <wp:inline distT="0" distB="0" distL="0" distR="0" wp14:anchorId="0DDD53A3" wp14:editId="50C5F604">
            <wp:extent cx="1499870" cy="597535"/>
            <wp:effectExtent l="0" t="0" r="508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8D2557" w14:textId="73B4ABFF" w:rsidR="005C1C54" w:rsidRDefault="00BB1701" w:rsidP="00BB1701">
      <w:pPr>
        <w:jc w:val="center"/>
      </w:pPr>
      <w:r>
        <w:t>INDEX DE L’EGALITE PROFESSIONNELLE</w:t>
      </w:r>
    </w:p>
    <w:p w14:paraId="506EBF53" w14:textId="480CD18D" w:rsidR="00BB1701" w:rsidRDefault="00BB1701" w:rsidP="00BB1701">
      <w:pPr>
        <w:jc w:val="center"/>
      </w:pPr>
      <w:r>
        <w:t>Actions et objectifs de progression</w:t>
      </w:r>
    </w:p>
    <w:p w14:paraId="2ECFE3B8" w14:textId="785FC6FB" w:rsidR="00BB1701" w:rsidRDefault="00BB1701" w:rsidP="00BB1701">
      <w:pPr>
        <w:jc w:val="center"/>
      </w:pPr>
    </w:p>
    <w:p w14:paraId="0D6193C8" w14:textId="149C2BEA" w:rsidR="00BB1701" w:rsidRDefault="00BB1701" w:rsidP="00BB1701">
      <w:pPr>
        <w:jc w:val="both"/>
      </w:pPr>
    </w:p>
    <w:p w14:paraId="464D716C" w14:textId="17671E74" w:rsidR="00BB1701" w:rsidRDefault="00BB1701" w:rsidP="00BB1701">
      <w:pPr>
        <w:jc w:val="both"/>
      </w:pPr>
      <w:r>
        <w:t xml:space="preserve">La réglementation en vigueur prévoit </w:t>
      </w:r>
      <w:r w:rsidR="00A84F64">
        <w:t>que les communes de plus de 40.000 habitants</w:t>
      </w:r>
      <w:r w:rsidR="00F52C9A">
        <w:t>,</w:t>
      </w:r>
      <w:r w:rsidR="00A84F64">
        <w:t xml:space="preserve"> gérant au moins 50 agents permanents</w:t>
      </w:r>
      <w:r w:rsidR="00F52C9A">
        <w:t>,</w:t>
      </w:r>
      <w:r w:rsidR="00A84F64">
        <w:t xml:space="preserve"> doivent publier annuellement, depuis le mois de septembre 2024, leur résultat </w:t>
      </w:r>
      <w:r w:rsidR="00F52C9A">
        <w:t>en matière d’</w:t>
      </w:r>
      <w:r w:rsidR="00A84F64">
        <w:t xml:space="preserve">égalité de rémunération </w:t>
      </w:r>
      <w:r w:rsidR="00F52C9A">
        <w:t xml:space="preserve">entre les femmes et les hommes, </w:t>
      </w:r>
      <w:r w:rsidR="00A84F64">
        <w:t>sous la forme d’un index de l’égalité professionnelle.</w:t>
      </w:r>
    </w:p>
    <w:p w14:paraId="6A07F9E4" w14:textId="636B3E71" w:rsidR="000F3B07" w:rsidRDefault="000F3B07" w:rsidP="00BB1701">
      <w:pPr>
        <w:jc w:val="both"/>
      </w:pPr>
      <w:r>
        <w:t>Les actions et objectifs sont les suivants :</w:t>
      </w:r>
      <w:bookmarkStart w:id="0" w:name="_GoBack"/>
      <w:bookmarkEnd w:id="0"/>
    </w:p>
    <w:p w14:paraId="6335E256" w14:textId="77777777" w:rsidR="00F52C9A" w:rsidRDefault="00F52C9A" w:rsidP="00BB1701">
      <w:pPr>
        <w:jc w:val="both"/>
      </w:pPr>
    </w:p>
    <w:p w14:paraId="0B6A9695" w14:textId="2538E34C" w:rsidR="00F52C9A" w:rsidRDefault="00F52C9A" w:rsidP="00F52C9A">
      <w:pPr>
        <w:jc w:val="both"/>
        <w:rPr>
          <w:u w:val="single"/>
        </w:rPr>
      </w:pPr>
      <w:r w:rsidRPr="00F52C9A">
        <w:rPr>
          <w:u w:val="single"/>
        </w:rPr>
        <w:t>Actions envisageables</w:t>
      </w:r>
    </w:p>
    <w:p w14:paraId="12749D39" w14:textId="27BA5220" w:rsidR="00F52C9A" w:rsidRPr="00F52C9A" w:rsidRDefault="00F52C9A" w:rsidP="00F52C9A">
      <w:pPr>
        <w:jc w:val="both"/>
      </w:pPr>
      <w:r>
        <w:t xml:space="preserve">Au vu de la note obtenue pour </w:t>
      </w:r>
      <w:r w:rsidRPr="00F52C9A">
        <w:t>l’</w:t>
      </w:r>
      <w:r w:rsidRPr="00F52C9A">
        <w:rPr>
          <w:bCs/>
        </w:rPr>
        <w:t>écart de taux de promotion de grade</w:t>
      </w:r>
      <w:r>
        <w:rPr>
          <w:bCs/>
        </w:rPr>
        <w:t> :</w:t>
      </w:r>
    </w:p>
    <w:p w14:paraId="131F8023" w14:textId="31ED5D55" w:rsidR="00930108" w:rsidRPr="00F52C9A" w:rsidRDefault="000F3B07" w:rsidP="00F52C9A">
      <w:pPr>
        <w:numPr>
          <w:ilvl w:val="0"/>
          <w:numId w:val="1"/>
        </w:numPr>
        <w:jc w:val="both"/>
      </w:pPr>
      <w:r w:rsidRPr="00F52C9A">
        <w:t xml:space="preserve">Apporter une vigilance particulière afin d’équilibrer les avancements de grades, ceux-ci étant à l’avantage des femmes </w:t>
      </w:r>
    </w:p>
    <w:p w14:paraId="3A83866C" w14:textId="77777777" w:rsidR="00930108" w:rsidRPr="00F52C9A" w:rsidRDefault="000F3B07" w:rsidP="00F52C9A">
      <w:pPr>
        <w:numPr>
          <w:ilvl w:val="0"/>
          <w:numId w:val="1"/>
        </w:numPr>
        <w:jc w:val="both"/>
      </w:pPr>
      <w:r w:rsidRPr="00F52C9A">
        <w:t>Améliorer la proportion de femmes bénéficiant d’une promotion conformément au plan d’action pris</w:t>
      </w:r>
      <w:r w:rsidRPr="00F52C9A">
        <w:t xml:space="preserve"> pour l’égalité professionnelle</w:t>
      </w:r>
    </w:p>
    <w:p w14:paraId="147E0EEB" w14:textId="77777777" w:rsidR="00F52C9A" w:rsidRDefault="00F52C9A" w:rsidP="00F52C9A">
      <w:pPr>
        <w:jc w:val="both"/>
        <w:rPr>
          <w:u w:val="single"/>
        </w:rPr>
      </w:pPr>
    </w:p>
    <w:p w14:paraId="62C8B08E" w14:textId="7A2264B3" w:rsidR="00F52C9A" w:rsidRPr="00F52C9A" w:rsidRDefault="00F52C9A" w:rsidP="00F52C9A">
      <w:pPr>
        <w:jc w:val="both"/>
      </w:pPr>
      <w:r w:rsidRPr="00F52C9A">
        <w:rPr>
          <w:u w:val="single"/>
        </w:rPr>
        <w:t>Objectifs de progression</w:t>
      </w:r>
    </w:p>
    <w:p w14:paraId="482A10D3" w14:textId="77777777" w:rsidR="00930108" w:rsidRPr="00F52C9A" w:rsidRDefault="000F3B07" w:rsidP="00F52C9A">
      <w:pPr>
        <w:numPr>
          <w:ilvl w:val="0"/>
          <w:numId w:val="2"/>
        </w:numPr>
        <w:jc w:val="both"/>
      </w:pPr>
      <w:r w:rsidRPr="00F52C9A">
        <w:t>Atteindre la cible de 75 points sur l’index 2025</w:t>
      </w:r>
    </w:p>
    <w:p w14:paraId="10D4554F" w14:textId="77777777" w:rsidR="00930108" w:rsidRPr="00F52C9A" w:rsidRDefault="000F3B07" w:rsidP="00F52C9A">
      <w:pPr>
        <w:numPr>
          <w:ilvl w:val="0"/>
          <w:numId w:val="2"/>
        </w:numPr>
        <w:jc w:val="both"/>
      </w:pPr>
      <w:r w:rsidRPr="00F52C9A">
        <w:t>Atteindre 85 points à partir de l’index 2026</w:t>
      </w:r>
    </w:p>
    <w:p w14:paraId="2A9C9E61" w14:textId="77777777" w:rsidR="00F52C9A" w:rsidRDefault="00F52C9A" w:rsidP="00BB1701">
      <w:pPr>
        <w:jc w:val="both"/>
      </w:pPr>
    </w:p>
    <w:p w14:paraId="5544D2D4" w14:textId="77777777" w:rsidR="00A84F64" w:rsidRDefault="00A84F64" w:rsidP="00BB1701">
      <w:pPr>
        <w:jc w:val="both"/>
      </w:pPr>
    </w:p>
    <w:p w14:paraId="3607E82D" w14:textId="77777777" w:rsidR="00A84F64" w:rsidRDefault="00A84F64" w:rsidP="00BB1701">
      <w:pPr>
        <w:jc w:val="both"/>
      </w:pPr>
    </w:p>
    <w:p w14:paraId="0801483C" w14:textId="77777777" w:rsidR="00BB1701" w:rsidRDefault="00BB1701" w:rsidP="00BB1701">
      <w:pPr>
        <w:jc w:val="both"/>
      </w:pPr>
    </w:p>
    <w:sectPr w:rsidR="00BB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B6AD2"/>
    <w:multiLevelType w:val="hybridMultilevel"/>
    <w:tmpl w:val="8CECCCA6"/>
    <w:lvl w:ilvl="0" w:tplc="8968F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41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0C8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C97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C43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36B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6F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CED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266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5307147"/>
    <w:multiLevelType w:val="hybridMultilevel"/>
    <w:tmpl w:val="F90862A4"/>
    <w:lvl w:ilvl="0" w:tplc="9B847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4D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4C8C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A29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C89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AB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4C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9E2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C42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93"/>
    <w:rsid w:val="000F3B07"/>
    <w:rsid w:val="005C1C54"/>
    <w:rsid w:val="00930108"/>
    <w:rsid w:val="00A84F64"/>
    <w:rsid w:val="00B536C8"/>
    <w:rsid w:val="00BB1701"/>
    <w:rsid w:val="00DE2593"/>
    <w:rsid w:val="00F5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290AC"/>
  <w15:chartTrackingRefBased/>
  <w15:docId w15:val="{D43B0380-718D-4089-B702-069E1753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7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0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8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4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Legros, Virginie</dc:creator>
  <cp:keywords/>
  <dc:description/>
  <cp:lastModifiedBy>Legros, Virginie</cp:lastModifiedBy>
  <cp:revision>4</cp:revision>
  <dcterms:created xsi:type="dcterms:W3CDTF">2024-10-22T11:58:00Z</dcterms:created>
  <dcterms:modified xsi:type="dcterms:W3CDTF">2024-10-24T12:55:00Z</dcterms:modified>
</cp:coreProperties>
</file>