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3B7" w:rsidRPr="008953B7" w:rsidRDefault="00331705" w:rsidP="008953B7">
      <w:pPr>
        <w:jc w:val="center"/>
        <w:rPr>
          <w:b/>
        </w:rPr>
      </w:pPr>
      <w:r w:rsidRPr="008953B7">
        <w:rPr>
          <w:b/>
        </w:rPr>
        <w:t>SAISINE PAR VOIE ÉLECTRONIQUE POUR LES DEMANDES D’AUTORISATION D’URBANISME</w:t>
      </w:r>
    </w:p>
    <w:p w:rsidR="00D802C0" w:rsidRDefault="00331705" w:rsidP="008953B7">
      <w:pPr>
        <w:jc w:val="center"/>
        <w:rPr>
          <w:b/>
        </w:rPr>
      </w:pPr>
      <w:r w:rsidRPr="008953B7">
        <w:rPr>
          <w:b/>
        </w:rPr>
        <w:t>CONDITIONS GÉNÉRALES D’UTILISATION</w:t>
      </w:r>
    </w:p>
    <w:p w:rsidR="008953B7" w:rsidRDefault="008953B7" w:rsidP="008953B7">
      <w:pPr>
        <w:rPr>
          <w:b/>
        </w:rPr>
      </w:pPr>
    </w:p>
    <w:p w:rsidR="008953B7" w:rsidRPr="005938CD" w:rsidRDefault="008953B7" w:rsidP="008953B7">
      <w:pPr>
        <w:jc w:val="both"/>
      </w:pPr>
      <w:r w:rsidRPr="005938CD">
        <w:t xml:space="preserve">Conformément au décret de saisine par voie électronique, </w:t>
      </w:r>
      <w:r w:rsidR="00EF798E" w:rsidRPr="005938CD">
        <w:t xml:space="preserve">La Ville de </w:t>
      </w:r>
      <w:r w:rsidR="005938CD">
        <w:t>M</w:t>
      </w:r>
      <w:r w:rsidR="00EF798E" w:rsidRPr="005938CD">
        <w:t>ulhouse</w:t>
      </w:r>
      <w:r w:rsidRPr="005938CD">
        <w:t xml:space="preserve"> est en mesure de recevoir les demandes d’autorisation d’urbanisme de manière dématérialisée.</w:t>
      </w:r>
    </w:p>
    <w:p w:rsidR="008953B7" w:rsidRPr="005938CD" w:rsidRDefault="008953B7" w:rsidP="008953B7">
      <w:pPr>
        <w:jc w:val="both"/>
      </w:pPr>
      <w:r w:rsidRPr="005938CD">
        <w:t xml:space="preserve">Les présentes conditions générales d’utilisation détaillent les modalités de mise en œuvre de la saisine par voie électronique pour les demandes d’autorisation d’urbanisme concernant le territoire de la </w:t>
      </w:r>
      <w:r w:rsidR="005938CD" w:rsidRPr="005938CD">
        <w:t>Ville</w:t>
      </w:r>
      <w:r w:rsidRPr="005938CD">
        <w:t xml:space="preserve"> de </w:t>
      </w:r>
      <w:r w:rsidR="00EF798E" w:rsidRPr="005938CD">
        <w:t>Mulhouse</w:t>
      </w:r>
      <w:r w:rsidRPr="005938CD">
        <w:t xml:space="preserve"> </w:t>
      </w:r>
    </w:p>
    <w:p w:rsidR="008953B7" w:rsidRPr="005938CD" w:rsidRDefault="008953B7" w:rsidP="008953B7">
      <w:pPr>
        <w:pStyle w:val="Titre1"/>
        <w:numPr>
          <w:ilvl w:val="0"/>
          <w:numId w:val="1"/>
        </w:numPr>
      </w:pPr>
      <w:r w:rsidRPr="005938CD">
        <w:t>Dépôt du dossier</w:t>
      </w:r>
    </w:p>
    <w:p w:rsidR="008953B7" w:rsidRPr="005938CD" w:rsidRDefault="008953B7" w:rsidP="008953B7"/>
    <w:p w:rsidR="008953B7" w:rsidRPr="005938CD" w:rsidRDefault="008953B7" w:rsidP="00D417B2">
      <w:pPr>
        <w:pStyle w:val="Titre2"/>
        <w:numPr>
          <w:ilvl w:val="1"/>
          <w:numId w:val="1"/>
        </w:numPr>
        <w:spacing w:after="240"/>
      </w:pPr>
      <w:r w:rsidRPr="005938CD">
        <w:t>Saisine par l’usager</w:t>
      </w:r>
    </w:p>
    <w:p w:rsidR="003E5425" w:rsidRDefault="008953B7" w:rsidP="003E542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</w:rPr>
      </w:pPr>
      <w:r w:rsidRPr="005938CD">
        <w:t xml:space="preserve">L’usager peut déposer sa demande d’autorisation d’urbanisme de manière dématérialisée en l’adressant à l’adresse électronique suivante : </w:t>
      </w:r>
      <w:hyperlink r:id="rId9" w:history="1">
        <w:r w:rsidR="003E5425">
          <w:rPr>
            <w:rStyle w:val="Lienhypertexte"/>
            <w:rFonts w:eastAsia="Times New Roman"/>
          </w:rPr>
          <w:t>demat.adscommunes@mulhouse-alsace.fr</w:t>
        </w:r>
      </w:hyperlink>
    </w:p>
    <w:p w:rsidR="008953B7" w:rsidRDefault="008953B7" w:rsidP="003E5425">
      <w:pPr>
        <w:jc w:val="both"/>
      </w:pPr>
      <w:r w:rsidRPr="005938CD">
        <w:t>Les dossiers adressés par courrier électronique simple seront acceptés mais l’usager est invité à privilégier le dépôt de sa demande par lettre recommandée électronique (LRE).</w:t>
      </w:r>
      <w:r>
        <w:t xml:space="preserve">  </w:t>
      </w:r>
    </w:p>
    <w:p w:rsidR="00D417B2" w:rsidRDefault="00D417B2" w:rsidP="00D417B2">
      <w:pPr>
        <w:pStyle w:val="Titre2"/>
        <w:numPr>
          <w:ilvl w:val="1"/>
          <w:numId w:val="1"/>
        </w:numPr>
        <w:spacing w:after="240"/>
      </w:pPr>
      <w:r>
        <w:t>Formalités liées au dépôt du dossier</w:t>
      </w:r>
    </w:p>
    <w:p w:rsidR="005D61D5" w:rsidRPr="005D61D5" w:rsidRDefault="005D61D5" w:rsidP="005D61D5">
      <w:pPr>
        <w:jc w:val="both"/>
      </w:pPr>
      <w:r>
        <w:rPr>
          <w:rFonts w:ascii="CG Omega" w:eastAsia="Calibri" w:hAnsi="CG Omega" w:cs="Times New Roman"/>
          <w:szCs w:val="24"/>
        </w:rPr>
        <w:t>Pour les pièces déposées par courrier électronique sont exclusivement acceptés les</w:t>
      </w:r>
      <w:r w:rsidRPr="005D61D5">
        <w:rPr>
          <w:rFonts w:ascii="CG Omega" w:eastAsia="Calibri" w:hAnsi="CG Omega" w:cs="Times New Roman"/>
          <w:szCs w:val="24"/>
        </w:rPr>
        <w:t xml:space="preserve"> types de formats et la taille (volume) </w:t>
      </w:r>
      <w:r>
        <w:rPr>
          <w:rFonts w:ascii="CG Omega" w:eastAsia="Calibri" w:hAnsi="CG Omega" w:cs="Times New Roman"/>
          <w:szCs w:val="24"/>
        </w:rPr>
        <w:t xml:space="preserve">maximale suivants : 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919"/>
        <w:gridCol w:w="1701"/>
      </w:tblGrid>
      <w:tr w:rsidR="005D61D5" w:rsidRPr="005D61D5" w:rsidTr="005D61D5">
        <w:trPr>
          <w:trHeight w:val="416"/>
        </w:trPr>
        <w:tc>
          <w:tcPr>
            <w:tcW w:w="1919" w:type="dxa"/>
            <w:shd w:val="clear" w:color="auto" w:fill="F2F2F2"/>
            <w:vAlign w:val="center"/>
          </w:tcPr>
          <w:p w:rsidR="005D61D5" w:rsidRPr="005D61D5" w:rsidRDefault="005D61D5" w:rsidP="005D61D5">
            <w:pPr>
              <w:spacing w:line="276" w:lineRule="auto"/>
              <w:jc w:val="center"/>
              <w:rPr>
                <w:rFonts w:ascii="CG Omega" w:hAnsi="CG Omega"/>
                <w:b/>
                <w:i/>
                <w:sz w:val="18"/>
              </w:rPr>
            </w:pPr>
            <w:r w:rsidRPr="005D61D5">
              <w:rPr>
                <w:rFonts w:ascii="CG Omega" w:hAnsi="CG Omega"/>
                <w:b/>
                <w:i/>
                <w:sz w:val="18"/>
              </w:rPr>
              <w:t>TYPE FORMAT PIECE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5D61D5" w:rsidRPr="005D61D5" w:rsidRDefault="005D61D5" w:rsidP="005D61D5">
            <w:pPr>
              <w:spacing w:line="276" w:lineRule="auto"/>
              <w:jc w:val="center"/>
              <w:rPr>
                <w:rFonts w:ascii="CG Omega" w:hAnsi="CG Omega"/>
                <w:b/>
                <w:i/>
                <w:sz w:val="18"/>
              </w:rPr>
            </w:pPr>
            <w:r w:rsidRPr="005D61D5">
              <w:rPr>
                <w:rFonts w:ascii="CG Omega" w:hAnsi="CG Omega"/>
                <w:b/>
                <w:i/>
                <w:sz w:val="18"/>
              </w:rPr>
              <w:t>TAILLE MAX</w:t>
            </w:r>
          </w:p>
        </w:tc>
      </w:tr>
      <w:tr w:rsidR="005D61D5" w:rsidRPr="005D61D5" w:rsidTr="005D61D5">
        <w:trPr>
          <w:trHeight w:val="283"/>
        </w:trPr>
        <w:tc>
          <w:tcPr>
            <w:tcW w:w="1919" w:type="dxa"/>
          </w:tcPr>
          <w:p w:rsidR="005D61D5" w:rsidRPr="005D61D5" w:rsidRDefault="005D61D5" w:rsidP="005D61D5">
            <w:pPr>
              <w:spacing w:line="276" w:lineRule="auto"/>
              <w:rPr>
                <w:rFonts w:ascii="CG Omega" w:hAnsi="CG Omega"/>
              </w:rPr>
            </w:pPr>
            <w:r w:rsidRPr="005D61D5">
              <w:rPr>
                <w:rFonts w:ascii="CG Omega" w:hAnsi="CG Omega"/>
              </w:rPr>
              <w:t>PDF</w:t>
            </w:r>
          </w:p>
        </w:tc>
        <w:tc>
          <w:tcPr>
            <w:tcW w:w="1701" w:type="dxa"/>
          </w:tcPr>
          <w:p w:rsidR="005D61D5" w:rsidRPr="005D61D5" w:rsidRDefault="005D61D5" w:rsidP="005D61D5">
            <w:pPr>
              <w:spacing w:line="276" w:lineRule="auto"/>
              <w:rPr>
                <w:rFonts w:ascii="CG Omega" w:hAnsi="CG Omega"/>
              </w:rPr>
            </w:pPr>
            <w:r w:rsidRPr="005D61D5">
              <w:rPr>
                <w:rFonts w:ascii="CG Omega" w:hAnsi="CG Omega"/>
              </w:rPr>
              <w:t>2Mo</w:t>
            </w:r>
          </w:p>
        </w:tc>
      </w:tr>
      <w:tr w:rsidR="005D61D5" w:rsidRPr="005D61D5" w:rsidTr="005D61D5">
        <w:trPr>
          <w:trHeight w:val="283"/>
        </w:trPr>
        <w:tc>
          <w:tcPr>
            <w:tcW w:w="1919" w:type="dxa"/>
          </w:tcPr>
          <w:p w:rsidR="005D61D5" w:rsidRPr="005D61D5" w:rsidRDefault="005D61D5" w:rsidP="005D61D5">
            <w:pPr>
              <w:spacing w:line="276" w:lineRule="auto"/>
              <w:rPr>
                <w:rFonts w:ascii="CG Omega" w:hAnsi="CG Omega"/>
              </w:rPr>
            </w:pPr>
            <w:r w:rsidRPr="005D61D5">
              <w:rPr>
                <w:rFonts w:ascii="CG Omega" w:hAnsi="CG Omega"/>
              </w:rPr>
              <w:t>JPEG</w:t>
            </w:r>
          </w:p>
        </w:tc>
        <w:tc>
          <w:tcPr>
            <w:tcW w:w="1701" w:type="dxa"/>
          </w:tcPr>
          <w:p w:rsidR="005D61D5" w:rsidRPr="005D61D5" w:rsidRDefault="005D61D5" w:rsidP="005D61D5">
            <w:pPr>
              <w:spacing w:line="276" w:lineRule="auto"/>
              <w:rPr>
                <w:rFonts w:ascii="CG Omega" w:hAnsi="CG Omega"/>
              </w:rPr>
            </w:pPr>
            <w:r w:rsidRPr="005D61D5">
              <w:rPr>
                <w:rFonts w:ascii="CG Omega" w:hAnsi="CG Omega"/>
              </w:rPr>
              <w:t>2Mo</w:t>
            </w:r>
          </w:p>
        </w:tc>
      </w:tr>
      <w:tr w:rsidR="005D61D5" w:rsidRPr="005D61D5" w:rsidTr="005D61D5">
        <w:trPr>
          <w:trHeight w:val="283"/>
        </w:trPr>
        <w:tc>
          <w:tcPr>
            <w:tcW w:w="1919" w:type="dxa"/>
          </w:tcPr>
          <w:p w:rsidR="005D61D5" w:rsidRPr="005D61D5" w:rsidRDefault="005D61D5" w:rsidP="005D61D5">
            <w:pPr>
              <w:spacing w:line="276" w:lineRule="auto"/>
              <w:rPr>
                <w:rFonts w:ascii="CG Omega" w:hAnsi="CG Omega"/>
              </w:rPr>
            </w:pPr>
            <w:r w:rsidRPr="005D61D5">
              <w:rPr>
                <w:rFonts w:ascii="CG Omega" w:hAnsi="CG Omega"/>
              </w:rPr>
              <w:t>TXT</w:t>
            </w:r>
          </w:p>
        </w:tc>
        <w:tc>
          <w:tcPr>
            <w:tcW w:w="1701" w:type="dxa"/>
          </w:tcPr>
          <w:p w:rsidR="005D61D5" w:rsidRPr="005D61D5" w:rsidRDefault="005D61D5" w:rsidP="005D61D5">
            <w:pPr>
              <w:spacing w:line="276" w:lineRule="auto"/>
              <w:rPr>
                <w:rFonts w:ascii="CG Omega" w:hAnsi="CG Omega"/>
              </w:rPr>
            </w:pPr>
            <w:r w:rsidRPr="005D61D5">
              <w:rPr>
                <w:rFonts w:ascii="CG Omega" w:hAnsi="CG Omega"/>
              </w:rPr>
              <w:t>2Mo</w:t>
            </w:r>
          </w:p>
        </w:tc>
      </w:tr>
    </w:tbl>
    <w:p w:rsidR="00CA640D" w:rsidRDefault="00CA640D" w:rsidP="00CA640D"/>
    <w:p w:rsidR="00CA640D" w:rsidRDefault="005D61D5" w:rsidP="00CA640D">
      <w:pPr>
        <w:jc w:val="both"/>
      </w:pPr>
      <w:r>
        <w:t>C</w:t>
      </w:r>
      <w:r w:rsidR="00D417B2">
        <w:t xml:space="preserve">haque fichier versé doit être exploitable et lisible pour permettre de réaliser une instruction et un traitement de qualité. </w:t>
      </w:r>
      <w:r w:rsidR="005938CD">
        <w:t>Il est recommandé d’utiliser le format PDF avec une bonne résolution.</w:t>
      </w:r>
    </w:p>
    <w:p w:rsidR="00CA640D" w:rsidRDefault="00CA640D" w:rsidP="00CA640D">
      <w:r>
        <w:t xml:space="preserve">En cas de fichiers de très grande taille, dépassant la taille maximale admise, l’usager est invité à contacter </w:t>
      </w:r>
      <w:r w:rsidR="003E5425">
        <w:t xml:space="preserve">soit le service d’urbanisme par </w:t>
      </w:r>
      <w:proofErr w:type="gramStart"/>
      <w:r w:rsidR="003E5425">
        <w:t>mail,  soit</w:t>
      </w:r>
      <w:proofErr w:type="gramEnd"/>
      <w:r w:rsidR="003E5425">
        <w:t xml:space="preserve"> le lien </w:t>
      </w:r>
      <w:r w:rsidR="003E5425" w:rsidRPr="003E5425">
        <w:t>https://transfer.mulhouse.fr/</w:t>
      </w:r>
    </w:p>
    <w:p w:rsidR="00BE3DDA" w:rsidRDefault="00BE3DDA" w:rsidP="00BE3DDA">
      <w:pPr>
        <w:pStyle w:val="Titre1"/>
        <w:numPr>
          <w:ilvl w:val="0"/>
          <w:numId w:val="1"/>
        </w:numPr>
        <w:spacing w:after="240"/>
        <w:ind w:left="357" w:hanging="357"/>
      </w:pPr>
      <w:r>
        <w:t>Champ d’application de la saisine par voie électronique</w:t>
      </w:r>
    </w:p>
    <w:p w:rsidR="00BE3DDA" w:rsidRDefault="00BE3DDA" w:rsidP="00BE3DDA">
      <w:pPr>
        <w:pStyle w:val="Titre2"/>
        <w:numPr>
          <w:ilvl w:val="1"/>
          <w:numId w:val="1"/>
        </w:numPr>
        <w:spacing w:after="240"/>
      </w:pPr>
      <w:r>
        <w:t>Service facultatif</w:t>
      </w:r>
    </w:p>
    <w:p w:rsidR="00BE3DDA" w:rsidRDefault="00BE3DDA" w:rsidP="00BE3DDA">
      <w:pPr>
        <w:jc w:val="both"/>
      </w:pPr>
      <w:r>
        <w:t>Le dépôt d’une demande d’autorisation d’urbanisme</w:t>
      </w:r>
      <w:r w:rsidRPr="00BE3DDA">
        <w:t xml:space="preserve"> </w:t>
      </w:r>
      <w:r>
        <w:t>par voi</w:t>
      </w:r>
      <w:r w:rsidRPr="00BE3DDA">
        <w:t>e</w:t>
      </w:r>
      <w:r>
        <w:t xml:space="preserve"> électronique e</w:t>
      </w:r>
      <w:r w:rsidRPr="00BE3DDA">
        <w:t>st un droit</w:t>
      </w:r>
      <w:r>
        <w:t xml:space="preserve"> </w:t>
      </w:r>
      <w:r w:rsidRPr="00BE3DDA">
        <w:t xml:space="preserve">pour les usagers qui le souhaitent. Ceux-ci conservent cependant la possibilité de déposer leurs </w:t>
      </w:r>
      <w:r w:rsidRPr="005938CD">
        <w:t>dossiers en mairie au format papier.</w:t>
      </w:r>
    </w:p>
    <w:p w:rsidR="00BE3DDA" w:rsidRDefault="00BE3DDA" w:rsidP="00BE3DDA">
      <w:pPr>
        <w:pStyle w:val="Titre2"/>
        <w:numPr>
          <w:ilvl w:val="1"/>
          <w:numId w:val="1"/>
        </w:numPr>
        <w:spacing w:after="240"/>
      </w:pPr>
      <w:r>
        <w:t>Périmètre</w:t>
      </w:r>
    </w:p>
    <w:p w:rsidR="00BE3DDA" w:rsidRDefault="00BE3DDA" w:rsidP="00BE3DDA">
      <w:r>
        <w:t xml:space="preserve">Le dépôt par voir électronique s’adresse aux usagers personne physique ou personne morale. </w:t>
      </w:r>
    </w:p>
    <w:p w:rsidR="00BE3DDA" w:rsidRDefault="00BE3DDA" w:rsidP="00BE3DDA">
      <w:r>
        <w:t xml:space="preserve">L’usage de la langue française est obligatoire. </w:t>
      </w:r>
    </w:p>
    <w:p w:rsidR="00BE3DDA" w:rsidRDefault="00BE3DDA" w:rsidP="00BE3DDA">
      <w:pPr>
        <w:jc w:val="both"/>
      </w:pPr>
      <w:r>
        <w:t>Peuvent être adressées par courrier électronique</w:t>
      </w:r>
      <w:r w:rsidR="00F03AD0">
        <w:t xml:space="preserve"> à l’adresse indiquée ci-avant </w:t>
      </w:r>
      <w:r>
        <w:t xml:space="preserve">uniquement les demandes d’autorisation d’urbanisme suivantes : </w:t>
      </w:r>
    </w:p>
    <w:p w:rsidR="00F03AD0" w:rsidRDefault="00F03AD0" w:rsidP="00F03AD0">
      <w:pPr>
        <w:pStyle w:val="Paragraphedeliste"/>
        <w:numPr>
          <w:ilvl w:val="0"/>
          <w:numId w:val="3"/>
        </w:numPr>
      </w:pPr>
      <w:r>
        <w:t>Demande préalable</w:t>
      </w:r>
    </w:p>
    <w:p w:rsidR="00F03AD0" w:rsidRDefault="00F03AD0" w:rsidP="00F03AD0">
      <w:pPr>
        <w:pStyle w:val="Paragraphedeliste"/>
        <w:numPr>
          <w:ilvl w:val="0"/>
          <w:numId w:val="3"/>
        </w:numPr>
      </w:pPr>
      <w:r>
        <w:t>Permis de construire</w:t>
      </w:r>
    </w:p>
    <w:p w:rsidR="00F03AD0" w:rsidRDefault="00F03AD0" w:rsidP="00F03AD0">
      <w:pPr>
        <w:pStyle w:val="Paragraphedeliste"/>
        <w:numPr>
          <w:ilvl w:val="0"/>
          <w:numId w:val="3"/>
        </w:numPr>
      </w:pPr>
      <w:r>
        <w:t>Permis de démolir</w:t>
      </w:r>
    </w:p>
    <w:p w:rsidR="00F03AD0" w:rsidRDefault="00F03AD0" w:rsidP="00F03AD0">
      <w:pPr>
        <w:pStyle w:val="Paragraphedeliste"/>
        <w:numPr>
          <w:ilvl w:val="0"/>
          <w:numId w:val="3"/>
        </w:numPr>
      </w:pPr>
      <w:r>
        <w:t>Permis d’aménager</w:t>
      </w:r>
    </w:p>
    <w:p w:rsidR="00F03AD0" w:rsidRDefault="00F03AD0" w:rsidP="00F03AD0">
      <w:pPr>
        <w:pStyle w:val="Paragraphedeliste"/>
        <w:numPr>
          <w:ilvl w:val="0"/>
          <w:numId w:val="3"/>
        </w:numPr>
        <w:spacing w:after="240"/>
        <w:ind w:left="714" w:hanging="357"/>
      </w:pPr>
      <w:r>
        <w:t>Transfert de permis</w:t>
      </w:r>
    </w:p>
    <w:p w:rsidR="00BE3DDA" w:rsidRDefault="00F03AD0" w:rsidP="00F03AD0">
      <w:pPr>
        <w:pStyle w:val="Titre1"/>
        <w:numPr>
          <w:ilvl w:val="0"/>
          <w:numId w:val="1"/>
        </w:numPr>
        <w:spacing w:after="240"/>
        <w:ind w:left="357" w:hanging="357"/>
      </w:pPr>
      <w:r>
        <w:t>Disponibilité du service</w:t>
      </w:r>
    </w:p>
    <w:p w:rsidR="00F03AD0" w:rsidRDefault="00F03AD0" w:rsidP="00F03AD0">
      <w:r>
        <w:t xml:space="preserve">Le service est disponible 7 jours sur 7 et 24 heures sur 24 sous réserve d'incident technique dont la commune ne saurait être tenue responsable. L’indisponibilité du service ne pourra donner lieu à indemnisation. </w:t>
      </w:r>
    </w:p>
    <w:p w:rsidR="00F03AD0" w:rsidRDefault="00F03AD0" w:rsidP="00F03AD0">
      <w:r>
        <w:t xml:space="preserve">Le service peut être suspendu sans information préalable ni préavis, notamment pour des raisons de maintenance, de sécurité ou pour tout autre motif jugé impérieux. </w:t>
      </w:r>
    </w:p>
    <w:p w:rsidR="00F03AD0" w:rsidRDefault="00F03AD0" w:rsidP="00F03AD0">
      <w:r>
        <w:t xml:space="preserve">Si le service est indisponible et en cas d’urgence, l’usager est invité à effectuer sa démarche par voie papier. </w:t>
      </w:r>
    </w:p>
    <w:p w:rsidR="00F03AD0" w:rsidRPr="005938CD" w:rsidRDefault="00F03AD0" w:rsidP="00F03AD0">
      <w:pPr>
        <w:pStyle w:val="Titre1"/>
        <w:numPr>
          <w:ilvl w:val="0"/>
          <w:numId w:val="1"/>
        </w:numPr>
        <w:spacing w:after="240"/>
        <w:ind w:left="357" w:hanging="357"/>
      </w:pPr>
      <w:r>
        <w:t xml:space="preserve">Traitement des </w:t>
      </w:r>
      <w:r w:rsidRPr="005938CD">
        <w:t>données à caractère personnel</w:t>
      </w:r>
    </w:p>
    <w:p w:rsidR="00D22F06" w:rsidRPr="005938CD" w:rsidRDefault="00115F2F" w:rsidP="00115F2F">
      <w:pPr>
        <w:jc w:val="both"/>
      </w:pPr>
      <w:r w:rsidRPr="005938CD">
        <w:t xml:space="preserve">Lorsque vous transmettez une demande d’autorisation d’urbanisme par voie électronique, </w:t>
      </w:r>
      <w:r w:rsidR="00EF798E" w:rsidRPr="005938CD">
        <w:t>la Ville de Mulhouse</w:t>
      </w:r>
      <w:r w:rsidRPr="005938CD">
        <w:t xml:space="preserve"> est amenée à traiter des informations personnelles vous concernant</w:t>
      </w:r>
      <w:r w:rsidR="00D22F06" w:rsidRPr="005938CD">
        <w:t xml:space="preserve"> et agit ainsi comme responsable de traitement. </w:t>
      </w:r>
    </w:p>
    <w:p w:rsidR="00D22F06" w:rsidRPr="005938CD" w:rsidRDefault="00D22F06" w:rsidP="00D22F06">
      <w:pPr>
        <w:spacing w:after="0"/>
        <w:jc w:val="both"/>
      </w:pPr>
      <w:r w:rsidRPr="005938CD">
        <w:t xml:space="preserve">Coordonnées </w:t>
      </w:r>
      <w:r w:rsidR="00EF798E" w:rsidRPr="005938CD">
        <w:t xml:space="preserve">de la Ville de </w:t>
      </w:r>
      <w:proofErr w:type="gramStart"/>
      <w:r w:rsidR="005938CD" w:rsidRPr="005938CD">
        <w:t>M</w:t>
      </w:r>
      <w:r w:rsidR="00EF798E" w:rsidRPr="005938CD">
        <w:t>ulhouse</w:t>
      </w:r>
      <w:r w:rsidRPr="005938CD">
        <w:t>:</w:t>
      </w:r>
      <w:proofErr w:type="gramEnd"/>
    </w:p>
    <w:p w:rsidR="00D22F06" w:rsidRPr="005938CD" w:rsidRDefault="00D22F06" w:rsidP="003E5425">
      <w:r w:rsidRPr="005938CD">
        <w:t>Adresse postale</w:t>
      </w:r>
      <w:r w:rsidR="00EF798E" w:rsidRPr="005938CD">
        <w:t xml:space="preserve"> : </w:t>
      </w:r>
      <w:r w:rsidR="003E5425">
        <w:t>MAIRIE DE MULHOUSE</w:t>
      </w:r>
      <w:r w:rsidR="003E5425">
        <w:t xml:space="preserve"> </w:t>
      </w:r>
      <w:r w:rsidR="003E5425">
        <w:t>2 rue Pierre et Marie Curie</w:t>
      </w:r>
      <w:r w:rsidR="003E5425">
        <w:t xml:space="preserve"> </w:t>
      </w:r>
      <w:r w:rsidR="003E5425">
        <w:t>BP 10020</w:t>
      </w:r>
      <w:r w:rsidR="003E5425">
        <w:t xml:space="preserve"> </w:t>
      </w:r>
      <w:r w:rsidR="003E5425">
        <w:t>68948 MULHOUSE Cedex 9</w:t>
      </w:r>
    </w:p>
    <w:p w:rsidR="00D22F06" w:rsidRPr="005938CD" w:rsidRDefault="00D22F06" w:rsidP="00D22F06">
      <w:pPr>
        <w:spacing w:after="0"/>
        <w:jc w:val="both"/>
      </w:pPr>
      <w:r w:rsidRPr="005938CD">
        <w:t xml:space="preserve">Tel : </w:t>
      </w:r>
      <w:r w:rsidR="00EF798E" w:rsidRPr="005938CD">
        <w:t xml:space="preserve">accueil Service d’urbanisme </w:t>
      </w:r>
      <w:r w:rsidR="006C7EE9">
        <w:t>03</w:t>
      </w:r>
      <w:r w:rsidR="00426179">
        <w:t xml:space="preserve"> </w:t>
      </w:r>
      <w:r w:rsidR="006C7EE9">
        <w:t>89</w:t>
      </w:r>
      <w:r w:rsidR="00426179">
        <w:t xml:space="preserve"> </w:t>
      </w:r>
      <w:r w:rsidR="006C7EE9">
        <w:t>32</w:t>
      </w:r>
      <w:r w:rsidR="00426179">
        <w:t xml:space="preserve"> </w:t>
      </w:r>
      <w:r w:rsidR="006C7EE9">
        <w:t>59</w:t>
      </w:r>
      <w:r w:rsidR="00426179">
        <w:t xml:space="preserve"> </w:t>
      </w:r>
      <w:r w:rsidR="006C7EE9">
        <w:t>79</w:t>
      </w:r>
    </w:p>
    <w:p w:rsidR="00D22F06" w:rsidRPr="005938CD" w:rsidRDefault="00D22F06" w:rsidP="00D22F06">
      <w:pPr>
        <w:spacing w:after="0"/>
        <w:jc w:val="both"/>
      </w:pPr>
    </w:p>
    <w:p w:rsidR="00115F2F" w:rsidRDefault="00F03AD0" w:rsidP="00F03AD0">
      <w:pPr>
        <w:jc w:val="both"/>
      </w:pPr>
      <w:r w:rsidRPr="005938CD">
        <w:t xml:space="preserve">La </w:t>
      </w:r>
      <w:r w:rsidR="00EF798E" w:rsidRPr="005938CD">
        <w:t>Ville de Mulhouse</w:t>
      </w:r>
      <w:r w:rsidRPr="005938CD">
        <w:t xml:space="preserve"> s’engage à collecter et traiter </w:t>
      </w:r>
      <w:r w:rsidR="00D22F06" w:rsidRPr="005938CD">
        <w:t>vos données</w:t>
      </w:r>
      <w:r w:rsidRPr="005938CD">
        <w:t xml:space="preserve"> conformément à la loi informatique et libertés dans sa dernière version modifiée</w:t>
      </w:r>
      <w:r>
        <w:t xml:space="preserve"> et au Règlement (UE) 2016/679 relatif à la protection des personnes physiques à l’égard du traitement des données à caractère personnel et à la libre circulation des données, dit RGPD.</w:t>
      </w:r>
    </w:p>
    <w:p w:rsidR="00D22F06" w:rsidRDefault="00D22F06" w:rsidP="00115F2F">
      <w:pPr>
        <w:jc w:val="both"/>
      </w:pPr>
      <w:r>
        <w:t xml:space="preserve">Vos données personnelles sont traitées à des fins d’instruction de votre demande d’autorisation d’urbanisme et d’échanges sur le suivi de votre dossier.  </w:t>
      </w:r>
    </w:p>
    <w:p w:rsidR="00D22F06" w:rsidRDefault="00D22F06" w:rsidP="00D22F06">
      <w:pPr>
        <w:jc w:val="both"/>
      </w:pPr>
      <w:r>
        <w:t>Ces données que nous vous demandons nous sont indispensables pour les raisons suivantes :</w:t>
      </w:r>
    </w:p>
    <w:p w:rsidR="00D22F06" w:rsidRDefault="00D22F06" w:rsidP="00D22F06">
      <w:pPr>
        <w:jc w:val="both"/>
      </w:pPr>
      <w:r>
        <w:t>- L’exécution d’une mission d’intérêt public : vous simplifier l’accès à des services publics ou l’accomplissement de certaines démarches dans un environnement numérique adapté à vos besoins et sécurisé ;</w:t>
      </w:r>
    </w:p>
    <w:p w:rsidR="00115F2F" w:rsidRDefault="00D22F06" w:rsidP="00D22F06">
      <w:pPr>
        <w:jc w:val="both"/>
      </w:pPr>
      <w:r>
        <w:t>- Le respect d’obligations légales (par exemples, mise en œuvre de la saisine par voie électronique ; lutte contre la fraude)</w:t>
      </w:r>
    </w:p>
    <w:p w:rsidR="00D22F06" w:rsidRDefault="00D22F06" w:rsidP="00D22F06">
      <w:pPr>
        <w:jc w:val="both"/>
      </w:pPr>
      <w:r>
        <w:t xml:space="preserve">Seront destinataires de vos données le service </w:t>
      </w:r>
      <w:r w:rsidRPr="005938CD">
        <w:t xml:space="preserve">instructeur de la </w:t>
      </w:r>
      <w:r w:rsidR="00EF798E" w:rsidRPr="005938CD">
        <w:t xml:space="preserve">Ville de </w:t>
      </w:r>
      <w:proofErr w:type="spellStart"/>
      <w:r w:rsidR="00EF798E" w:rsidRPr="005938CD">
        <w:t>Mulhuouse</w:t>
      </w:r>
      <w:proofErr w:type="spellEnd"/>
      <w:r w:rsidR="00EF798E" w:rsidRPr="005938CD">
        <w:t xml:space="preserve"> </w:t>
      </w:r>
      <w:r w:rsidRPr="005938CD">
        <w:t xml:space="preserve">ainsi que les </w:t>
      </w:r>
      <w:r w:rsidR="00EF798E" w:rsidRPr="005938CD">
        <w:t xml:space="preserve">autres </w:t>
      </w:r>
      <w:r w:rsidRPr="005938CD">
        <w:t xml:space="preserve">services de la </w:t>
      </w:r>
      <w:r w:rsidR="00EF798E" w:rsidRPr="005938CD">
        <w:t>Ville</w:t>
      </w:r>
      <w:r w:rsidRPr="005938CD">
        <w:t xml:space="preserve"> ou d’autres organismes nécessitant d’être consultés pour l’instruction de votre dossier.</w:t>
      </w:r>
      <w:r>
        <w:t xml:space="preserve"> </w:t>
      </w:r>
    </w:p>
    <w:p w:rsidR="00115F2F" w:rsidRDefault="00D22F06" w:rsidP="00115F2F">
      <w:pPr>
        <w:jc w:val="both"/>
      </w:pPr>
      <w:r>
        <w:t>Une partie de ces</w:t>
      </w:r>
      <w:r w:rsidR="00115F2F">
        <w:t xml:space="preserve"> données pourr</w:t>
      </w:r>
      <w:r>
        <w:t xml:space="preserve">a également </w:t>
      </w:r>
      <w:r w:rsidR="00115F2F">
        <w:t>être consultée</w:t>
      </w:r>
      <w:r>
        <w:t xml:space="preserve"> </w:t>
      </w:r>
      <w:r w:rsidR="00115F2F">
        <w:t>par toutes personnes en faisant la demande dans le cadre du droit d’accès aux documents</w:t>
      </w:r>
      <w:r>
        <w:t xml:space="preserve"> </w:t>
      </w:r>
      <w:r w:rsidR="00115F2F">
        <w:t>administratifs une fois la décision rendue.</w:t>
      </w:r>
    </w:p>
    <w:p w:rsidR="00235E24" w:rsidRDefault="00235E24" w:rsidP="00115F2F">
      <w:pPr>
        <w:jc w:val="both"/>
      </w:pPr>
      <w:r>
        <w:t>Vos données seront conservées ou supprimées conformément à la règlementation en vigueur en matière d’archivage.</w:t>
      </w:r>
    </w:p>
    <w:p w:rsidR="00D22F06" w:rsidRDefault="00D22F06" w:rsidP="00D22F06">
      <w:pPr>
        <w:jc w:val="both"/>
      </w:pPr>
      <w:r>
        <w:t xml:space="preserve">Vous disposez des droits suivants sur vos données personnelles : </w:t>
      </w:r>
    </w:p>
    <w:p w:rsidR="00D22F06" w:rsidRDefault="00D22F06" w:rsidP="00D22F06">
      <w:pPr>
        <w:pStyle w:val="Paragraphedeliste"/>
        <w:numPr>
          <w:ilvl w:val="0"/>
          <w:numId w:val="4"/>
        </w:numPr>
        <w:jc w:val="both"/>
      </w:pPr>
      <w:r>
        <w:t xml:space="preserve">Droit d'accès, de rectification, de mise à jour, de complétude des données personnelles ; </w:t>
      </w:r>
    </w:p>
    <w:p w:rsidR="00235E24" w:rsidRDefault="00D22F06" w:rsidP="00D22F06">
      <w:pPr>
        <w:pStyle w:val="Paragraphedeliste"/>
        <w:numPr>
          <w:ilvl w:val="0"/>
          <w:numId w:val="4"/>
        </w:numPr>
        <w:jc w:val="both"/>
      </w:pPr>
      <w:r>
        <w:t xml:space="preserve">Droit d’effacement des données personnelles qui sont inexactes, incomplètes, équivoques, périmées, ou dont la collecte, l'utilisation, la communication ou la conservation est interdite ; </w:t>
      </w:r>
    </w:p>
    <w:p w:rsidR="00235E24" w:rsidRDefault="00D22F06" w:rsidP="00D22F06">
      <w:pPr>
        <w:pStyle w:val="Paragraphedeliste"/>
        <w:numPr>
          <w:ilvl w:val="0"/>
          <w:numId w:val="4"/>
        </w:numPr>
        <w:jc w:val="both"/>
      </w:pPr>
      <w:r>
        <w:t xml:space="preserve">Droit à la limitation du traitement de vos données personnelles ; </w:t>
      </w:r>
    </w:p>
    <w:p w:rsidR="00235E24" w:rsidRDefault="00D22F06" w:rsidP="00D22F06">
      <w:pPr>
        <w:pStyle w:val="Paragraphedeliste"/>
        <w:numPr>
          <w:ilvl w:val="0"/>
          <w:numId w:val="4"/>
        </w:numPr>
        <w:jc w:val="both"/>
      </w:pPr>
      <w:r>
        <w:t>Droit d’opposition au traitement de vos données personnelles ;</w:t>
      </w:r>
    </w:p>
    <w:p w:rsidR="00235E24" w:rsidRDefault="00D22F06" w:rsidP="00D22F06">
      <w:pPr>
        <w:pStyle w:val="Paragraphedeliste"/>
        <w:numPr>
          <w:ilvl w:val="0"/>
          <w:numId w:val="4"/>
        </w:numPr>
        <w:jc w:val="both"/>
      </w:pPr>
      <w:r>
        <w:t xml:space="preserve">Droit à la portabilité de vos données personnelles ; </w:t>
      </w:r>
    </w:p>
    <w:p w:rsidR="00D22F06" w:rsidRDefault="00D22F06" w:rsidP="00D22F06">
      <w:pPr>
        <w:pStyle w:val="Paragraphedeliste"/>
        <w:numPr>
          <w:ilvl w:val="0"/>
          <w:numId w:val="4"/>
        </w:numPr>
        <w:jc w:val="both"/>
      </w:pPr>
      <w:r>
        <w:t xml:space="preserve">Droit de définir le sort de vos données personnelles après votre mort et de choisir à qui nous devrons les communiquer (ou non). </w:t>
      </w:r>
    </w:p>
    <w:p w:rsidR="00D22F06" w:rsidRDefault="00D22F06" w:rsidP="00D22F06">
      <w:pPr>
        <w:jc w:val="both"/>
      </w:pPr>
      <w:r>
        <w:t xml:space="preserve">Pour en savoir plus sur l’exercice de ces droits : </w:t>
      </w:r>
      <w:hyperlink r:id="rId10" w:history="1">
        <w:r w:rsidR="00235E24" w:rsidRPr="001C6086">
          <w:rPr>
            <w:rStyle w:val="Lienhypertexte"/>
          </w:rPr>
          <w:t>https://www.cnil.fr/fr/les-droits-pour-maitriser-vos-donnees-personnelles</w:t>
        </w:r>
      </w:hyperlink>
    </w:p>
    <w:p w:rsidR="00D22F06" w:rsidRPr="005938CD" w:rsidRDefault="00D22F06" w:rsidP="00D22F06">
      <w:pPr>
        <w:jc w:val="both"/>
      </w:pPr>
      <w:r>
        <w:t xml:space="preserve">Pour exercer ces droits, vous êtes invité à </w:t>
      </w:r>
      <w:r w:rsidRPr="005938CD">
        <w:t>adresser une demande, à laquelle doit être jointe une photocopie d’une pièce d’identité en cours de validité :</w:t>
      </w:r>
    </w:p>
    <w:p w:rsidR="00235E24" w:rsidRPr="005938CD" w:rsidRDefault="00D22F06" w:rsidP="00D22F06">
      <w:pPr>
        <w:jc w:val="both"/>
      </w:pPr>
      <w:r w:rsidRPr="005938CD">
        <w:t xml:space="preserve">▪ soit par courrier électronique à l'adresse suivante : </w:t>
      </w:r>
      <w:hyperlink r:id="rId11" w:history="1">
        <w:r w:rsidR="00235E24" w:rsidRPr="005938CD">
          <w:rPr>
            <w:rStyle w:val="Lienhypertexte"/>
          </w:rPr>
          <w:t>donneespersonnelles@mulhouse-alsace.fr</w:t>
        </w:r>
      </w:hyperlink>
    </w:p>
    <w:p w:rsidR="00D22F06" w:rsidRPr="005938CD" w:rsidRDefault="00D22F06" w:rsidP="00D22F06">
      <w:pPr>
        <w:jc w:val="both"/>
      </w:pPr>
      <w:r w:rsidRPr="005938CD">
        <w:t xml:space="preserve">▪ soit par courrier postale à l’adresse suivante : </w:t>
      </w:r>
      <w:r w:rsidR="00235E24" w:rsidRPr="005938CD">
        <w:t>Service</w:t>
      </w:r>
      <w:r w:rsidRPr="005938CD">
        <w:t xml:space="preserve"> Management du Risque Numérique, 2 rue Pierre et Marie Curie, 68948 Mulhouse Cedex 9. </w:t>
      </w:r>
    </w:p>
    <w:p w:rsidR="00235E24" w:rsidRDefault="00D22F06" w:rsidP="00235E24">
      <w:pPr>
        <w:spacing w:after="0"/>
        <w:jc w:val="both"/>
      </w:pPr>
      <w:r w:rsidRPr="005938CD">
        <w:t>Si vous estimez que vos droits n’ont pas été respectés, vous pouvez introduire une réclamation auprès de la Commission Nationale de l’Informatique et des Libertés</w:t>
      </w:r>
      <w:r>
        <w:t xml:space="preserve"> (CNIL) :</w:t>
      </w:r>
    </w:p>
    <w:p w:rsidR="00F03AD0" w:rsidRPr="00F03AD0" w:rsidRDefault="00D14CD3" w:rsidP="00235E24">
      <w:pPr>
        <w:jc w:val="both"/>
      </w:pPr>
      <w:hyperlink r:id="rId12" w:history="1">
        <w:r w:rsidR="00235E24" w:rsidRPr="001C6086">
          <w:rPr>
            <w:rStyle w:val="Lienhypertexte"/>
          </w:rPr>
          <w:t>https://www.cnil.fr/fr/webform/adresser-une-plainte</w:t>
        </w:r>
      </w:hyperlink>
      <w:r w:rsidR="00D22F06">
        <w:t>.</w:t>
      </w:r>
    </w:p>
    <w:p w:rsidR="00235E24" w:rsidRDefault="00235E24" w:rsidP="00235E24">
      <w:pPr>
        <w:pStyle w:val="Titre1"/>
        <w:spacing w:after="240"/>
      </w:pPr>
      <w:r>
        <w:t>5. Droit applicable</w:t>
      </w:r>
    </w:p>
    <w:p w:rsidR="00235E24" w:rsidRDefault="00235E24" w:rsidP="00235E24">
      <w:pPr>
        <w:jc w:val="both"/>
      </w:pPr>
      <w:r>
        <w:t>Les présentes conditions générales d’utilisation sont soumises au droit français.</w:t>
      </w:r>
    </w:p>
    <w:p w:rsidR="00BE3DDA" w:rsidRDefault="00235E24" w:rsidP="00235E24">
      <w:pPr>
        <w:jc w:val="both"/>
      </w:pPr>
      <w:r>
        <w:t>En cas de différends concernant l’exécution et l’interprétation des présentes conditions générales d’utilisation, les parties s’engagent à régler leur litige à l’amiable. À défaut, les autorités administratives et judiciaires géographiquement compétentes pourront être saisies.</w:t>
      </w:r>
    </w:p>
    <w:p w:rsidR="00BE3DDA" w:rsidRPr="00BE3DDA" w:rsidRDefault="00BE3DDA" w:rsidP="00BE3DDA"/>
    <w:p w:rsidR="00BE3DDA" w:rsidRPr="00BE3DDA" w:rsidRDefault="00BE3DDA" w:rsidP="00BE3DDA"/>
    <w:p w:rsidR="00BE3DDA" w:rsidRPr="00BE3DDA" w:rsidRDefault="00BE3DDA" w:rsidP="00BE3DDA"/>
    <w:sectPr w:rsidR="00BE3DDA" w:rsidRPr="00BE3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Omega">
    <w:altName w:val="Candara"/>
    <w:charset w:val="00"/>
    <w:family w:val="swiss"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919EC"/>
    <w:multiLevelType w:val="multilevel"/>
    <w:tmpl w:val="87042F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9BC7302"/>
    <w:multiLevelType w:val="hybridMultilevel"/>
    <w:tmpl w:val="D54AF498"/>
    <w:lvl w:ilvl="0" w:tplc="0F186D2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242E0"/>
    <w:multiLevelType w:val="multilevel"/>
    <w:tmpl w:val="AE129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044966"/>
    <w:multiLevelType w:val="hybridMultilevel"/>
    <w:tmpl w:val="176AC0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0E5DEF"/>
    <w:multiLevelType w:val="hybridMultilevel"/>
    <w:tmpl w:val="C23020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3B7"/>
    <w:rsid w:val="00115F2F"/>
    <w:rsid w:val="00174BD0"/>
    <w:rsid w:val="00235E24"/>
    <w:rsid w:val="00321EE9"/>
    <w:rsid w:val="00331705"/>
    <w:rsid w:val="003E5425"/>
    <w:rsid w:val="00426179"/>
    <w:rsid w:val="005938CD"/>
    <w:rsid w:val="005D61D5"/>
    <w:rsid w:val="006C7EE9"/>
    <w:rsid w:val="008953B7"/>
    <w:rsid w:val="00BD2124"/>
    <w:rsid w:val="00BE3DDA"/>
    <w:rsid w:val="00CA640D"/>
    <w:rsid w:val="00D22F06"/>
    <w:rsid w:val="00D417B2"/>
    <w:rsid w:val="00EA71F1"/>
    <w:rsid w:val="00EF798E"/>
    <w:rsid w:val="00F0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A224A"/>
  <w15:chartTrackingRefBased/>
  <w15:docId w15:val="{FDA3CE93-7983-4F07-8A87-ABDEFBC8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953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953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953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953B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8953B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953B7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D417B2"/>
    <w:pPr>
      <w:ind w:left="720"/>
      <w:contextualSpacing/>
    </w:pPr>
  </w:style>
  <w:style w:type="table" w:styleId="Grilledutableau">
    <w:name w:val="Table Grid"/>
    <w:basedOn w:val="TableauNormal"/>
    <w:uiPriority w:val="99"/>
    <w:rsid w:val="005D61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CA640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A640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A640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A640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A640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6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64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4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nil.fr/fr/webform/adresser-une-plaint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onneespersonnelles@mulhouse-alsace.fr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cnil.fr/fr/les-droits-pour-maitriser-vos-donnees-personnelles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demat.adscommunes@mulhouse-alsace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D1F896943CB94588E336F19E8F431B" ma:contentTypeVersion="10" ma:contentTypeDescription="Create a new document." ma:contentTypeScope="" ma:versionID="90e26f72d4360dbf2616cb8da8d1649b">
  <xsd:schema xmlns:xsd="http://www.w3.org/2001/XMLSchema" xmlns:xs="http://www.w3.org/2001/XMLSchema" xmlns:p="http://schemas.microsoft.com/office/2006/metadata/properties" xmlns:ns3="cf4447c3-0bba-469b-b729-191eca4e95a7" xmlns:ns4="b6919a05-3325-4222-9607-d111f364293d" targetNamespace="http://schemas.microsoft.com/office/2006/metadata/properties" ma:root="true" ma:fieldsID="5006a8292baa25a0afbd5defb0ff9c66" ns3:_="" ns4:_="">
    <xsd:import namespace="cf4447c3-0bba-469b-b729-191eca4e95a7"/>
    <xsd:import namespace="b6919a05-3325-4222-9607-d111f364293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447c3-0bba-469b-b729-191eca4e95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19a05-3325-4222-9607-d111f36429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3550F-0C65-45AF-B360-AF80CF9EBE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29699F-97AA-49AB-A9B8-2C8FF08DE8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315F04-5F8C-4909-AC88-87435F35E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447c3-0bba-469b-b729-191eca4e95a7"/>
    <ds:schemaRef ds:uri="b6919a05-3325-4222-9607-d111f3642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41310E-C607-44A0-BA71-D3AA00FBF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1026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Gaymard, Laura</dc:creator>
  <cp:keywords/>
  <dc:description/>
  <cp:lastModifiedBy>Gaymard, Laura</cp:lastModifiedBy>
  <cp:revision>4</cp:revision>
  <dcterms:created xsi:type="dcterms:W3CDTF">2021-12-10T09:46:00Z</dcterms:created>
  <dcterms:modified xsi:type="dcterms:W3CDTF">2021-12-16T12:40:00Z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0x010100D0D1F896943CB94588E336F19E8F431B</vt:lpwstr>
  </property>
</Properties>
</file>