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934" w:rsidRDefault="00511067" w:rsidP="00436934">
      <w:pPr>
        <w:jc w:val="center"/>
      </w:pPr>
      <w:r>
        <w:rPr>
          <w:noProof/>
          <w:lang w:eastAsia="fr-FR"/>
        </w:rPr>
        <w:drawing>
          <wp:inline distT="0" distB="0" distL="0" distR="0" wp14:anchorId="7C1BF505" wp14:editId="5793C211">
            <wp:extent cx="899032" cy="122272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601" cy="122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6F5" w:rsidRDefault="00511067" w:rsidP="005566F0">
      <w:pPr>
        <w:jc w:val="center"/>
        <w:rPr>
          <w:b/>
          <w:sz w:val="32"/>
          <w:szCs w:val="32"/>
          <w:u w:val="single"/>
        </w:rPr>
      </w:pPr>
      <w:r>
        <w:t xml:space="preserve">Ville de Mulhouse - </w:t>
      </w:r>
      <w:r w:rsidR="00FA53E6">
        <w:t>2 rue Pierre et Marie Curie</w:t>
      </w:r>
      <w:r w:rsidR="00FA53E6">
        <w:br/>
        <w:t xml:space="preserve">BP </w:t>
      </w:r>
      <w:r>
        <w:t>10020</w:t>
      </w:r>
      <w:r w:rsidR="00FA53E6">
        <w:t xml:space="preserve"> – 6</w:t>
      </w:r>
      <w:r w:rsidR="00902FC9">
        <w:t>89</w:t>
      </w:r>
      <w:r w:rsidR="00FA53E6">
        <w:t>48 Mulhouse Cedex 9</w:t>
      </w:r>
      <w:r w:rsidR="00FA53E6">
        <w:br/>
      </w:r>
    </w:p>
    <w:p w:rsidR="005566F0" w:rsidRDefault="005566F0" w:rsidP="005566F0">
      <w:pPr>
        <w:jc w:val="center"/>
        <w:rPr>
          <w:b/>
          <w:sz w:val="32"/>
          <w:szCs w:val="32"/>
          <w:u w:val="single"/>
        </w:rPr>
      </w:pPr>
      <w:r w:rsidRPr="005566F0">
        <w:rPr>
          <w:b/>
          <w:sz w:val="32"/>
          <w:szCs w:val="32"/>
          <w:u w:val="single"/>
        </w:rPr>
        <w:t>Avis</w:t>
      </w:r>
      <w:r w:rsidR="00D81533">
        <w:rPr>
          <w:b/>
          <w:sz w:val="32"/>
          <w:szCs w:val="32"/>
          <w:u w:val="single"/>
        </w:rPr>
        <w:t xml:space="preserve"> d’information</w:t>
      </w:r>
    </w:p>
    <w:p w:rsidR="00876C7A" w:rsidRDefault="00876C7A">
      <w:pPr>
        <w:rPr>
          <w:b/>
        </w:rPr>
      </w:pPr>
    </w:p>
    <w:p w:rsidR="00876C7A" w:rsidRDefault="00455639" w:rsidP="006362C6">
      <w:pPr>
        <w:spacing w:after="0"/>
        <w:rPr>
          <w:b/>
        </w:rPr>
      </w:pPr>
      <w:r>
        <w:rPr>
          <w:b/>
        </w:rPr>
        <w:t>Convention d’occupation du domaine public</w:t>
      </w:r>
    </w:p>
    <w:p w:rsidR="000E3AF7" w:rsidRDefault="00876C7A" w:rsidP="006362C6">
      <w:r>
        <w:rPr>
          <w:b/>
        </w:rPr>
        <w:t>(Article L. 2122-1-1 et s. du code de la propriété des personnes publiques</w:t>
      </w:r>
      <w:r w:rsidR="000E3AF7" w:rsidRPr="000E3AF7">
        <w:rPr>
          <w:b/>
        </w:rPr>
        <w:t>)</w:t>
      </w:r>
      <w:r w:rsidR="00DD67E0">
        <w:t xml:space="preserve"> </w:t>
      </w:r>
      <w:r w:rsidR="00DD67E0">
        <w:tab/>
        <w:t xml:space="preserve">      </w:t>
      </w:r>
      <w:r w:rsidR="000E3AF7">
        <w:tab/>
      </w:r>
      <w:r w:rsidR="000E3AF7">
        <w:tab/>
        <w:t xml:space="preserve">      </w:t>
      </w:r>
      <w:r w:rsidR="000E3AF7">
        <w:tab/>
      </w:r>
      <w:r w:rsidR="000E3AF7">
        <w:tab/>
      </w:r>
      <w:r w:rsidR="006362C6">
        <w:tab/>
      </w:r>
      <w:r w:rsidR="006362C6">
        <w:tab/>
      </w:r>
      <w:r w:rsidR="006362C6">
        <w:tab/>
      </w:r>
      <w:r w:rsidR="006362C6">
        <w:tab/>
      </w:r>
      <w:r w:rsidR="006362C6">
        <w:tab/>
      </w:r>
      <w:r w:rsidR="006362C6">
        <w:tab/>
      </w:r>
      <w:r w:rsidR="006362C6">
        <w:tab/>
      </w:r>
      <w:r w:rsidR="006362C6">
        <w:tab/>
      </w:r>
      <w:r w:rsidR="00FA53E6" w:rsidRPr="000E3AF7">
        <w:rPr>
          <w:b/>
        </w:rPr>
        <w:t>Projet n°</w:t>
      </w:r>
      <w:r w:rsidR="00FA53E6">
        <w:t xml:space="preserve"> </w:t>
      </w:r>
      <w:r w:rsidR="00E87F95">
        <w:t>[</w:t>
      </w:r>
      <w:r w:rsidR="00D81533">
        <w:t>…</w:t>
      </w:r>
      <w:r w:rsidR="00E87F95">
        <w:t>]</w:t>
      </w:r>
      <w:r w:rsidR="000E3AF7">
        <w:br/>
      </w:r>
    </w:p>
    <w:tbl>
      <w:tblPr>
        <w:tblStyle w:val="Grilledutableau"/>
        <w:tblW w:w="9713" w:type="dxa"/>
        <w:tblLook w:val="04A0" w:firstRow="1" w:lastRow="0" w:firstColumn="1" w:lastColumn="0" w:noHBand="0" w:noVBand="1"/>
      </w:tblPr>
      <w:tblGrid>
        <w:gridCol w:w="2660"/>
        <w:gridCol w:w="283"/>
        <w:gridCol w:w="6770"/>
      </w:tblGrid>
      <w:tr w:rsidR="00E87F95" w:rsidTr="00DB0749">
        <w:tc>
          <w:tcPr>
            <w:tcW w:w="266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87F95" w:rsidRPr="000E3AF7" w:rsidRDefault="00E87F95" w:rsidP="00455639">
            <w:pPr>
              <w:rPr>
                <w:i/>
              </w:rPr>
            </w:pPr>
            <w:r w:rsidRPr="000E3AF7">
              <w:rPr>
                <w:i/>
              </w:rPr>
              <w:t xml:space="preserve">Objet </w:t>
            </w:r>
            <w:r w:rsidR="00455639">
              <w:rPr>
                <w:i/>
              </w:rPr>
              <w:t>de la convention</w:t>
            </w:r>
          </w:p>
        </w:tc>
        <w:tc>
          <w:tcPr>
            <w:tcW w:w="28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</w:tcPr>
          <w:p w:rsidR="00E87F95" w:rsidRDefault="00E87F95" w:rsidP="00541465">
            <w:pPr>
              <w:spacing w:after="0"/>
            </w:pPr>
          </w:p>
        </w:tc>
        <w:tc>
          <w:tcPr>
            <w:tcW w:w="677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CC20B5" w:rsidRDefault="00CC20B5" w:rsidP="00CC20B5">
            <w:pPr>
              <w:spacing w:after="0"/>
              <w:rPr>
                <w:b/>
              </w:rPr>
            </w:pPr>
            <w:r>
              <w:rPr>
                <w:b/>
              </w:rPr>
              <w:t>Convention d’occupation temporaire du domaine public</w:t>
            </w:r>
          </w:p>
          <w:p w:rsidR="00E87F95" w:rsidRDefault="00CC20B5" w:rsidP="00CC20B5">
            <w:pPr>
              <w:spacing w:after="0"/>
            </w:pPr>
            <w:r>
              <w:rPr>
                <w:b/>
              </w:rPr>
              <w:t>E</w:t>
            </w:r>
            <w:r w:rsidRPr="008F485D">
              <w:rPr>
                <w:b/>
              </w:rPr>
              <w:t xml:space="preserve">xploitation d’une </w:t>
            </w:r>
            <w:r>
              <w:rPr>
                <w:b/>
              </w:rPr>
              <w:t>guinguette</w:t>
            </w:r>
            <w:r>
              <w:rPr>
                <w:b/>
              </w:rPr>
              <w:t xml:space="preserve"> sur le Champ de Foire de Dornach de Mulhouse</w:t>
            </w:r>
          </w:p>
        </w:tc>
      </w:tr>
      <w:tr w:rsidR="00455639" w:rsidDel="00455639" w:rsidTr="00DB0749">
        <w:tc>
          <w:tcPr>
            <w:tcW w:w="266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455639" w:rsidRPr="000E3AF7" w:rsidDel="00455639" w:rsidRDefault="00455639" w:rsidP="00455639">
            <w:pPr>
              <w:rPr>
                <w:i/>
              </w:rPr>
            </w:pPr>
            <w:r>
              <w:rPr>
                <w:i/>
              </w:rPr>
              <w:t>Caractéristiques du lieu occupé</w:t>
            </w:r>
          </w:p>
        </w:tc>
        <w:tc>
          <w:tcPr>
            <w:tcW w:w="28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</w:tcPr>
          <w:p w:rsidR="00455639" w:rsidDel="00455639" w:rsidRDefault="00455639" w:rsidP="00E87F95"/>
        </w:tc>
        <w:tc>
          <w:tcPr>
            <w:tcW w:w="677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2C7C85" w:rsidRDefault="00455639" w:rsidP="00541465">
            <w:pPr>
              <w:spacing w:after="0"/>
            </w:pPr>
            <w:r>
              <w:t>Adresse :</w:t>
            </w:r>
            <w:r w:rsidR="002C7C85">
              <w:t xml:space="preserve"> </w:t>
            </w:r>
            <w:r w:rsidR="00CC20B5">
              <w:t>Champ de Foire de Dornach</w:t>
            </w:r>
          </w:p>
          <w:p w:rsidR="00D81533" w:rsidRDefault="00D81533" w:rsidP="00541465">
            <w:pPr>
              <w:spacing w:after="0"/>
            </w:pPr>
            <w:r>
              <w:t>Compléments d’information :</w:t>
            </w:r>
            <w:r w:rsidR="00CC20B5">
              <w:t xml:space="preserve"> zone arrière</w:t>
            </w:r>
          </w:p>
          <w:p w:rsidR="00455639" w:rsidDel="00455639" w:rsidRDefault="00455639" w:rsidP="009A6519">
            <w:pPr>
              <w:spacing w:after="0"/>
            </w:pPr>
          </w:p>
        </w:tc>
      </w:tr>
      <w:tr w:rsidR="00E87F95" w:rsidTr="00DB0749">
        <w:tc>
          <w:tcPr>
            <w:tcW w:w="266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87F95" w:rsidRPr="000E3AF7" w:rsidRDefault="00E87F95">
            <w:pPr>
              <w:rPr>
                <w:i/>
              </w:rPr>
            </w:pPr>
            <w:r w:rsidRPr="000E3AF7">
              <w:rPr>
                <w:i/>
              </w:rPr>
              <w:t>Caractéristiques principales</w:t>
            </w:r>
            <w:r w:rsidR="006362C6">
              <w:rPr>
                <w:i/>
              </w:rPr>
              <w:t xml:space="preserve"> de la convention</w:t>
            </w:r>
            <w:r w:rsidRPr="000E3AF7">
              <w:rPr>
                <w:i/>
              </w:rPr>
              <w:tab/>
            </w:r>
          </w:p>
        </w:tc>
        <w:tc>
          <w:tcPr>
            <w:tcW w:w="28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</w:tcPr>
          <w:p w:rsidR="00E87F95" w:rsidRDefault="00E87F95"/>
        </w:tc>
        <w:tc>
          <w:tcPr>
            <w:tcW w:w="677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87F95" w:rsidRPr="00115B71" w:rsidRDefault="00E87F95" w:rsidP="00541465">
            <w:pPr>
              <w:spacing w:after="0"/>
            </w:pPr>
            <w:r>
              <w:t xml:space="preserve">Durée </w:t>
            </w:r>
            <w:r w:rsidR="006362C6">
              <w:t xml:space="preserve">de la </w:t>
            </w:r>
            <w:r w:rsidR="002E6B88">
              <w:t xml:space="preserve">convention : </w:t>
            </w:r>
            <w:r w:rsidR="00CC20B5">
              <w:t>Du 15/12/2021 au 28/02/2022</w:t>
            </w:r>
          </w:p>
          <w:p w:rsidR="00E87F95" w:rsidRDefault="00266914" w:rsidP="00541465">
            <w:pPr>
              <w:spacing w:after="0"/>
            </w:pPr>
            <w:r w:rsidRPr="00115B71">
              <w:t>Montant prévisionnel de la redevance d’occupation</w:t>
            </w:r>
            <w:r w:rsidR="00E87F95" w:rsidRPr="00115B71">
              <w:t> </w:t>
            </w:r>
            <w:r w:rsidR="0000003D">
              <w:t>(tarif au 1</w:t>
            </w:r>
            <w:r w:rsidR="0000003D" w:rsidRPr="0000003D">
              <w:rPr>
                <w:vertAlign w:val="superscript"/>
              </w:rPr>
              <w:t>er</w:t>
            </w:r>
            <w:r w:rsidR="0000003D">
              <w:t xml:space="preserve">/01/2022) </w:t>
            </w:r>
            <w:r w:rsidR="00E87F95" w:rsidRPr="00115B71">
              <w:t>:</w:t>
            </w:r>
          </w:p>
          <w:p w:rsidR="00541465" w:rsidRDefault="00D81533" w:rsidP="00D81533">
            <w:pPr>
              <w:spacing w:after="0"/>
            </w:pPr>
            <w:r>
              <w:t xml:space="preserve">Part fixe : </w:t>
            </w:r>
            <w:r w:rsidR="00CC20B5">
              <w:t xml:space="preserve">700 </w:t>
            </w:r>
            <w:r>
              <w:t>€ HT</w:t>
            </w:r>
            <w:r w:rsidR="00CC20B5">
              <w:t xml:space="preserve"> (superficie supérieure à 300 m</w:t>
            </w:r>
            <w:r w:rsidR="00CC20B5" w:rsidRPr="00CC20B5">
              <w:rPr>
                <w:vertAlign w:val="superscript"/>
              </w:rPr>
              <w:t>2</w:t>
            </w:r>
            <w:r w:rsidR="00CC20B5">
              <w:t>)</w:t>
            </w:r>
          </w:p>
          <w:p w:rsidR="00D81533" w:rsidRDefault="00D81533" w:rsidP="00D81533">
            <w:pPr>
              <w:spacing w:after="0"/>
            </w:pPr>
            <w:r>
              <w:t>P</w:t>
            </w:r>
            <w:r w:rsidR="00CC20B5">
              <w:t>art variable : 1</w:t>
            </w:r>
            <w:r>
              <w:t xml:space="preserve"> % du chiffre d’affaires</w:t>
            </w:r>
            <w:r w:rsidR="00CC20B5">
              <w:t xml:space="preserve"> mensuel</w:t>
            </w:r>
          </w:p>
        </w:tc>
      </w:tr>
      <w:tr w:rsidR="00E87F95" w:rsidTr="00DB0749">
        <w:tc>
          <w:tcPr>
            <w:tcW w:w="266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E87F95" w:rsidRPr="000E3AF7" w:rsidRDefault="00E87F95">
            <w:pPr>
              <w:rPr>
                <w:i/>
              </w:rPr>
            </w:pPr>
            <w:r w:rsidRPr="000E3AF7">
              <w:rPr>
                <w:i/>
              </w:rPr>
              <w:t>Renseignements complémentaires</w:t>
            </w:r>
          </w:p>
        </w:tc>
        <w:tc>
          <w:tcPr>
            <w:tcW w:w="28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</w:tcPr>
          <w:p w:rsidR="00E87F95" w:rsidRDefault="00E87F95"/>
        </w:tc>
        <w:tc>
          <w:tcPr>
            <w:tcW w:w="677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82EAC" w:rsidRDefault="00865F5D" w:rsidP="00541465">
            <w:pPr>
              <w:spacing w:after="0"/>
            </w:pPr>
            <w:r>
              <w:t>Ville de Mulhouse</w:t>
            </w:r>
            <w:r w:rsidR="00D81533">
              <w:t xml:space="preserve"> : </w:t>
            </w:r>
          </w:p>
          <w:p w:rsidR="00CC20B5" w:rsidRPr="003B7999" w:rsidRDefault="00CC20B5" w:rsidP="00CC20B5">
            <w:pPr>
              <w:spacing w:after="0" w:line="240" w:lineRule="auto"/>
              <w:rPr>
                <w:b/>
              </w:rPr>
            </w:pPr>
            <w:r w:rsidRPr="003B7999">
              <w:rPr>
                <w:b/>
              </w:rPr>
              <w:t>Service Attractivité Commerciale</w:t>
            </w:r>
          </w:p>
          <w:p w:rsidR="00CC20B5" w:rsidRPr="003B7999" w:rsidRDefault="00CC20B5" w:rsidP="00CC20B5">
            <w:pPr>
              <w:spacing w:after="0" w:line="240" w:lineRule="auto"/>
              <w:rPr>
                <w:b/>
              </w:rPr>
            </w:pPr>
            <w:r w:rsidRPr="003B7999">
              <w:rPr>
                <w:b/>
              </w:rPr>
              <w:t>2 rue Pierre et Marie Curie</w:t>
            </w:r>
          </w:p>
          <w:p w:rsidR="00CC20B5" w:rsidRDefault="00CC20B5" w:rsidP="00CC20B5">
            <w:pPr>
              <w:spacing w:after="0"/>
            </w:pPr>
            <w:r w:rsidRPr="003B7999">
              <w:rPr>
                <w:b/>
              </w:rPr>
              <w:t>B.P. 10020</w:t>
            </w:r>
            <w:bookmarkStart w:id="0" w:name="_GoBack"/>
            <w:bookmarkEnd w:id="0"/>
            <w:r w:rsidRPr="003B7999">
              <w:rPr>
                <w:b/>
              </w:rPr>
              <w:br/>
              <w:t>68948 Mulhouse Cedex 9</w:t>
            </w:r>
          </w:p>
          <w:p w:rsidR="00541465" w:rsidRDefault="00541465" w:rsidP="00D81533">
            <w:pPr>
              <w:spacing w:after="0"/>
            </w:pPr>
          </w:p>
        </w:tc>
      </w:tr>
      <w:tr w:rsidR="002D4FF5" w:rsidTr="00DB0749">
        <w:tc>
          <w:tcPr>
            <w:tcW w:w="266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2D4FF5" w:rsidRPr="000E3AF7" w:rsidRDefault="002D4FF5" w:rsidP="006728A9">
            <w:pPr>
              <w:rPr>
                <w:i/>
              </w:rPr>
            </w:pPr>
            <w:r>
              <w:rPr>
                <w:i/>
              </w:rPr>
              <w:t>Date d’</w:t>
            </w:r>
            <w:r w:rsidR="006728A9">
              <w:rPr>
                <w:i/>
              </w:rPr>
              <w:t>envoi de l’</w:t>
            </w:r>
            <w:r>
              <w:rPr>
                <w:i/>
              </w:rPr>
              <w:t>avis</w:t>
            </w:r>
          </w:p>
        </w:tc>
        <w:tc>
          <w:tcPr>
            <w:tcW w:w="28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nil"/>
            </w:tcBorders>
          </w:tcPr>
          <w:p w:rsidR="002D4FF5" w:rsidRDefault="002D4FF5"/>
        </w:tc>
        <w:tc>
          <w:tcPr>
            <w:tcW w:w="677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2D4FF5" w:rsidRDefault="00CC20B5" w:rsidP="00CC20B5">
            <w:pPr>
              <w:spacing w:after="0"/>
            </w:pPr>
            <w:r>
              <w:t>13/01</w:t>
            </w:r>
            <w:r w:rsidR="00D81533">
              <w:t>/</w:t>
            </w:r>
            <w:r>
              <w:t>2022</w:t>
            </w:r>
          </w:p>
        </w:tc>
      </w:tr>
    </w:tbl>
    <w:p w:rsidR="009359CD" w:rsidRPr="005566F0" w:rsidRDefault="009359CD" w:rsidP="002C7C85">
      <w:pPr>
        <w:rPr>
          <w:b/>
          <w:sz w:val="24"/>
          <w:szCs w:val="24"/>
          <w:u w:val="single"/>
        </w:rPr>
      </w:pPr>
    </w:p>
    <w:sectPr w:rsidR="009359CD" w:rsidRPr="005566F0" w:rsidSect="00935B2F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934" w:rsidRDefault="00436934" w:rsidP="00436934">
      <w:pPr>
        <w:spacing w:after="0" w:line="240" w:lineRule="auto"/>
      </w:pPr>
      <w:r>
        <w:separator/>
      </w:r>
    </w:p>
  </w:endnote>
  <w:endnote w:type="continuationSeparator" w:id="0">
    <w:p w:rsidR="00436934" w:rsidRDefault="00436934" w:rsidP="00436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934" w:rsidRDefault="00436934" w:rsidP="00436934">
      <w:pPr>
        <w:spacing w:after="0" w:line="240" w:lineRule="auto"/>
      </w:pPr>
      <w:r>
        <w:separator/>
      </w:r>
    </w:p>
  </w:footnote>
  <w:footnote w:type="continuationSeparator" w:id="0">
    <w:p w:rsidR="00436934" w:rsidRDefault="00436934" w:rsidP="004369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173BE"/>
    <w:multiLevelType w:val="hybridMultilevel"/>
    <w:tmpl w:val="8252FCFE"/>
    <w:lvl w:ilvl="0" w:tplc="AD60D950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EA43557"/>
    <w:multiLevelType w:val="hybridMultilevel"/>
    <w:tmpl w:val="156C427C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">
    <w:nsid w:val="7FD03006"/>
    <w:multiLevelType w:val="hybridMultilevel"/>
    <w:tmpl w:val="CE68F760"/>
    <w:lvl w:ilvl="0" w:tplc="6B5E51C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oNotTrackFormatting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C76"/>
    <w:rsid w:val="0000003D"/>
    <w:rsid w:val="00025461"/>
    <w:rsid w:val="00070AEA"/>
    <w:rsid w:val="000D3F60"/>
    <w:rsid w:val="000E3AF7"/>
    <w:rsid w:val="00115B71"/>
    <w:rsid w:val="0012000B"/>
    <w:rsid w:val="001266FF"/>
    <w:rsid w:val="001A7C0F"/>
    <w:rsid w:val="001B4D80"/>
    <w:rsid w:val="001C426D"/>
    <w:rsid w:val="001E01C2"/>
    <w:rsid w:val="00223EA9"/>
    <w:rsid w:val="00266914"/>
    <w:rsid w:val="00271A14"/>
    <w:rsid w:val="0029557F"/>
    <w:rsid w:val="002976F5"/>
    <w:rsid w:val="002C7C85"/>
    <w:rsid w:val="002D4FF5"/>
    <w:rsid w:val="002E6B88"/>
    <w:rsid w:val="003135C8"/>
    <w:rsid w:val="00373A9B"/>
    <w:rsid w:val="003C7CE0"/>
    <w:rsid w:val="003D365C"/>
    <w:rsid w:val="003E214E"/>
    <w:rsid w:val="00405340"/>
    <w:rsid w:val="00406E5F"/>
    <w:rsid w:val="004279DE"/>
    <w:rsid w:val="00436934"/>
    <w:rsid w:val="00455639"/>
    <w:rsid w:val="00457B7A"/>
    <w:rsid w:val="00485A37"/>
    <w:rsid w:val="004A7498"/>
    <w:rsid w:val="004B12E1"/>
    <w:rsid w:val="004B5F80"/>
    <w:rsid w:val="004C081C"/>
    <w:rsid w:val="005007CC"/>
    <w:rsid w:val="00511067"/>
    <w:rsid w:val="00521C49"/>
    <w:rsid w:val="00541465"/>
    <w:rsid w:val="005566F0"/>
    <w:rsid w:val="00562556"/>
    <w:rsid w:val="005866D0"/>
    <w:rsid w:val="005C4CB4"/>
    <w:rsid w:val="00600734"/>
    <w:rsid w:val="006203B1"/>
    <w:rsid w:val="006362C6"/>
    <w:rsid w:val="0063731B"/>
    <w:rsid w:val="006728A9"/>
    <w:rsid w:val="00684A35"/>
    <w:rsid w:val="006D38AD"/>
    <w:rsid w:val="006E16D4"/>
    <w:rsid w:val="006E25DF"/>
    <w:rsid w:val="007664FB"/>
    <w:rsid w:val="00784A6A"/>
    <w:rsid w:val="007A1F8F"/>
    <w:rsid w:val="007C4159"/>
    <w:rsid w:val="007C6C52"/>
    <w:rsid w:val="007D3B5F"/>
    <w:rsid w:val="007E0C90"/>
    <w:rsid w:val="008159DF"/>
    <w:rsid w:val="00825886"/>
    <w:rsid w:val="00852B2F"/>
    <w:rsid w:val="00865F5D"/>
    <w:rsid w:val="00876C7A"/>
    <w:rsid w:val="008A78FC"/>
    <w:rsid w:val="008C1F36"/>
    <w:rsid w:val="00901C76"/>
    <w:rsid w:val="00902FC9"/>
    <w:rsid w:val="009255CF"/>
    <w:rsid w:val="009359CD"/>
    <w:rsid w:val="00935B2F"/>
    <w:rsid w:val="009425D7"/>
    <w:rsid w:val="009A6519"/>
    <w:rsid w:val="009E7BBA"/>
    <w:rsid w:val="00A0049C"/>
    <w:rsid w:val="00A3480F"/>
    <w:rsid w:val="00A50406"/>
    <w:rsid w:val="00A74282"/>
    <w:rsid w:val="00A94536"/>
    <w:rsid w:val="00AE182F"/>
    <w:rsid w:val="00AF212B"/>
    <w:rsid w:val="00B45C3A"/>
    <w:rsid w:val="00B633A8"/>
    <w:rsid w:val="00B76255"/>
    <w:rsid w:val="00B93299"/>
    <w:rsid w:val="00B93DDA"/>
    <w:rsid w:val="00BC1036"/>
    <w:rsid w:val="00C01314"/>
    <w:rsid w:val="00C211B2"/>
    <w:rsid w:val="00C43C18"/>
    <w:rsid w:val="00C925F8"/>
    <w:rsid w:val="00CA0482"/>
    <w:rsid w:val="00CC20B5"/>
    <w:rsid w:val="00CD73D1"/>
    <w:rsid w:val="00CF13D3"/>
    <w:rsid w:val="00D0614B"/>
    <w:rsid w:val="00D1520C"/>
    <w:rsid w:val="00D22291"/>
    <w:rsid w:val="00D44B28"/>
    <w:rsid w:val="00D805AA"/>
    <w:rsid w:val="00D81533"/>
    <w:rsid w:val="00DB0749"/>
    <w:rsid w:val="00DB183E"/>
    <w:rsid w:val="00DC298F"/>
    <w:rsid w:val="00DD67E0"/>
    <w:rsid w:val="00E163BD"/>
    <w:rsid w:val="00E54624"/>
    <w:rsid w:val="00E6381F"/>
    <w:rsid w:val="00E87F95"/>
    <w:rsid w:val="00E97C39"/>
    <w:rsid w:val="00EC64A3"/>
    <w:rsid w:val="00F248D4"/>
    <w:rsid w:val="00F47890"/>
    <w:rsid w:val="00F76953"/>
    <w:rsid w:val="00F82EAC"/>
    <w:rsid w:val="00F87859"/>
    <w:rsid w:val="00FA53E6"/>
    <w:rsid w:val="00FC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5C8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21C49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1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1C4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87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566F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C64A3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EC64A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C64A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C64A3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64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64A3"/>
    <w:rPr>
      <w:b/>
      <w:bCs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436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6934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436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6934"/>
    <w:rPr>
      <w:sz w:val="22"/>
      <w:szCs w:val="22"/>
      <w:lang w:eastAsia="en-US"/>
    </w:rPr>
  </w:style>
  <w:style w:type="character" w:customStyle="1" w:styleId="xbe">
    <w:name w:val="_xbe"/>
    <w:basedOn w:val="Policepardfaut"/>
    <w:rsid w:val="002C7C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5C8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21C49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1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1C4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87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566F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C64A3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EC64A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C64A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C64A3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64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64A3"/>
    <w:rPr>
      <w:b/>
      <w:bCs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436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6934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436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6934"/>
    <w:rPr>
      <w:sz w:val="22"/>
      <w:szCs w:val="22"/>
      <w:lang w:eastAsia="en-US"/>
    </w:rPr>
  </w:style>
  <w:style w:type="character" w:customStyle="1" w:styleId="xbe">
    <w:name w:val="_xbe"/>
    <w:basedOn w:val="Policepardfaut"/>
    <w:rsid w:val="002C7C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2A0D88-25F9-4AA7-8B70-FA435F361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153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M2A</Company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arnaud.humbert</dc:creator>
  <cp:lastModifiedBy>Holder, Benedicte</cp:lastModifiedBy>
  <cp:revision>3</cp:revision>
  <cp:lastPrinted>2019-02-01T14:26:00Z</cp:lastPrinted>
  <dcterms:created xsi:type="dcterms:W3CDTF">2022-01-12T09:26:00Z</dcterms:created>
  <dcterms:modified xsi:type="dcterms:W3CDTF">2022-01-13T10:29:00Z</dcterms:modified>
</cp:coreProperties>
</file>